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08" w:rsidRDefault="00000608" w:rsidP="00000608">
      <w:pPr>
        <w:tabs>
          <w:tab w:val="num" w:pos="720"/>
        </w:tabs>
        <w:ind w:left="720" w:hanging="360"/>
        <w:textAlignment w:val="baseline"/>
      </w:pPr>
    </w:p>
    <w:p w:rsidR="00000608" w:rsidRPr="00000608" w:rsidRDefault="00000608" w:rsidP="00000608">
      <w:pPr>
        <w:pStyle w:val="ListParagraph"/>
        <w:textAlignment w:val="baseline"/>
        <w:rPr>
          <w:sz w:val="20"/>
        </w:rPr>
      </w:pPr>
    </w:p>
    <w:p w:rsidR="00000608" w:rsidRPr="00000608" w:rsidRDefault="00000608" w:rsidP="00000608">
      <w:pPr>
        <w:pStyle w:val="ListParagraph"/>
        <w:textAlignment w:val="baseline"/>
        <w:rPr>
          <w:sz w:val="20"/>
        </w:rPr>
      </w:pPr>
    </w:p>
    <w:p w:rsidR="00000608" w:rsidRDefault="00000608" w:rsidP="00000608">
      <w:pPr>
        <w:pStyle w:val="ListParagraph"/>
        <w:textAlignment w:val="baseline"/>
      </w:pPr>
      <w:r w:rsidRPr="00000608">
        <w:t>References</w:t>
      </w:r>
    </w:p>
    <w:p w:rsidR="00000608" w:rsidRPr="00000608" w:rsidRDefault="00000608" w:rsidP="00000608">
      <w:pPr>
        <w:pStyle w:val="ListParagraph"/>
        <w:textAlignment w:val="baseline"/>
        <w:rPr>
          <w:sz w:val="20"/>
        </w:rPr>
      </w:pPr>
      <w:r>
        <w:t>Peripheral Atherosclerosis Disease (PAD) &amp; Treatment</w:t>
      </w:r>
      <w:bookmarkStart w:id="0" w:name="_GoBack"/>
      <w:bookmarkEnd w:id="0"/>
    </w:p>
    <w:p w:rsidR="00000608" w:rsidRPr="00000608" w:rsidRDefault="00000608" w:rsidP="00000608">
      <w:pPr>
        <w:pStyle w:val="ListParagraph"/>
        <w:textAlignment w:val="baseline"/>
      </w:pPr>
      <w:r w:rsidRPr="00000608">
        <w:t>9/2/20</w:t>
      </w:r>
    </w:p>
    <w:p w:rsidR="00000608" w:rsidRPr="00000608" w:rsidRDefault="00000608" w:rsidP="00000608">
      <w:pPr>
        <w:pStyle w:val="ListParagraph"/>
        <w:textAlignment w:val="baseline"/>
      </w:pPr>
    </w:p>
    <w:p w:rsidR="00000608" w:rsidRPr="00000608" w:rsidRDefault="00000608" w:rsidP="00000608">
      <w:pPr>
        <w:ind w:left="360"/>
        <w:textAlignment w:val="baseline"/>
        <w:rPr>
          <w:sz w:val="24"/>
          <w:szCs w:val="24"/>
        </w:rPr>
      </w:pPr>
    </w:p>
    <w:p w:rsidR="00000608" w:rsidRPr="00000608" w:rsidRDefault="00000608" w:rsidP="00000608">
      <w:pPr>
        <w:pStyle w:val="ListParagraph"/>
        <w:numPr>
          <w:ilvl w:val="0"/>
          <w:numId w:val="1"/>
        </w:numPr>
        <w:textAlignment w:val="baseline"/>
      </w:pPr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Mills JL et al.  The Society for Vascular Surgery Lower </w:t>
      </w:r>
      <w:proofErr w:type="spell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Extermity</w:t>
      </w:r>
      <w:proofErr w:type="spell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 Threatened Limb Classification System: Risk Stratification Based on Wound, Ischemia and Foot Infection (WIFI).  J </w:t>
      </w:r>
      <w:proofErr w:type="spell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Vasc</w:t>
      </w:r>
      <w:proofErr w:type="spell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 Surg.  2014; 59: 220-234.</w:t>
      </w:r>
    </w:p>
    <w:p w:rsidR="00000608" w:rsidRPr="00000608" w:rsidRDefault="00000608" w:rsidP="00000608">
      <w:pPr>
        <w:pStyle w:val="ListParagraph"/>
        <w:textAlignment w:val="baseline"/>
      </w:pPr>
    </w:p>
    <w:p w:rsidR="00000608" w:rsidRPr="00000608" w:rsidRDefault="00000608" w:rsidP="00000608">
      <w:pPr>
        <w:pStyle w:val="ListParagraph"/>
        <w:numPr>
          <w:ilvl w:val="0"/>
          <w:numId w:val="2"/>
        </w:numPr>
        <w:textAlignment w:val="baseline"/>
      </w:pPr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Menard MT et al.  The BEST-CLI trial: </w:t>
      </w:r>
      <w:proofErr w:type="gram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a</w:t>
      </w:r>
      <w:proofErr w:type="gram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 Multidisciplinary Effort to Assess Whether Surgical of Endovascular Therapy is Better for Patients with Critical Limb Ischemia.  </w:t>
      </w:r>
      <w:proofErr w:type="spell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Semin</w:t>
      </w:r>
      <w:proofErr w:type="spell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 </w:t>
      </w:r>
      <w:proofErr w:type="spell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Vasc</w:t>
      </w:r>
      <w:proofErr w:type="spell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 Surg.  2014; 27: 82-84.</w:t>
      </w:r>
    </w:p>
    <w:p w:rsidR="00000608" w:rsidRPr="00000608" w:rsidRDefault="00000608" w:rsidP="00000608">
      <w:pPr>
        <w:pStyle w:val="ListParagraph"/>
        <w:textAlignment w:val="baseline"/>
      </w:pPr>
    </w:p>
    <w:p w:rsidR="00000608" w:rsidRPr="00000608" w:rsidRDefault="00000608" w:rsidP="00000608">
      <w:pPr>
        <w:pStyle w:val="ListParagraph"/>
        <w:numPr>
          <w:ilvl w:val="0"/>
          <w:numId w:val="3"/>
        </w:numPr>
        <w:textAlignment w:val="baseline"/>
      </w:pPr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Harris SK et al.  Statin Use in Patients with Peripheral Arterial Disease.  J </w:t>
      </w:r>
      <w:proofErr w:type="spell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Vasc</w:t>
      </w:r>
      <w:proofErr w:type="spell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 Surg.  2016; 64: 1881-1888.</w:t>
      </w:r>
    </w:p>
    <w:p w:rsidR="00000608" w:rsidRPr="00000608" w:rsidRDefault="00000608" w:rsidP="00000608">
      <w:pPr>
        <w:pStyle w:val="ListParagraph"/>
        <w:textAlignment w:val="baseline"/>
      </w:pPr>
    </w:p>
    <w:p w:rsidR="00000608" w:rsidRPr="00000608" w:rsidRDefault="00000608" w:rsidP="00000608">
      <w:pPr>
        <w:pStyle w:val="ListParagraph"/>
        <w:numPr>
          <w:ilvl w:val="0"/>
          <w:numId w:val="4"/>
        </w:numPr>
        <w:textAlignment w:val="baseline"/>
      </w:pPr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Mills JL et al.  The Society for Vascular Surgery Lower Extremity Threatened Limb Classification System: Risk Stratification Based on Wound, Ischemia and Foot Infection (WIFI).  J </w:t>
      </w:r>
      <w:proofErr w:type="spell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Vasc</w:t>
      </w:r>
      <w:proofErr w:type="spell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 Surg.  2014; 59: 220-234.</w:t>
      </w:r>
    </w:p>
    <w:p w:rsidR="00000608" w:rsidRPr="00000608" w:rsidRDefault="00000608" w:rsidP="00000608">
      <w:pPr>
        <w:pStyle w:val="ListParagraph"/>
        <w:textAlignment w:val="baseline"/>
      </w:pPr>
    </w:p>
    <w:p w:rsidR="00000608" w:rsidRPr="00000608" w:rsidRDefault="00000608" w:rsidP="00000608">
      <w:pPr>
        <w:pStyle w:val="ListParagraph"/>
        <w:numPr>
          <w:ilvl w:val="0"/>
          <w:numId w:val="5"/>
        </w:numPr>
        <w:textAlignment w:val="baseline"/>
      </w:pPr>
      <w:proofErr w:type="spell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Govsyeyev</w:t>
      </w:r>
      <w:proofErr w:type="spell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 N.  Tackling Elevated Risk in PAD: Focus on Antithrombotic and Lipid Therapy for PAD.  </w:t>
      </w:r>
      <w:proofErr w:type="spell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Curr</w:t>
      </w:r>
      <w:proofErr w:type="spell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. </w:t>
      </w:r>
      <w:proofErr w:type="spell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Cardiol</w:t>
      </w:r>
      <w:proofErr w:type="spell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. Rep.  2020; 13.</w:t>
      </w:r>
    </w:p>
    <w:p w:rsidR="00000608" w:rsidRPr="00000608" w:rsidRDefault="00000608" w:rsidP="00000608">
      <w:pPr>
        <w:pStyle w:val="ListParagraph"/>
        <w:textAlignment w:val="baseline"/>
      </w:pPr>
    </w:p>
    <w:p w:rsidR="00000608" w:rsidRPr="00000608" w:rsidRDefault="00000608" w:rsidP="00000608">
      <w:pPr>
        <w:pStyle w:val="ListParagraph"/>
        <w:numPr>
          <w:ilvl w:val="0"/>
          <w:numId w:val="6"/>
        </w:numPr>
        <w:textAlignment w:val="baseline"/>
      </w:pPr>
      <w:proofErr w:type="spell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Steffel</w:t>
      </w:r>
      <w:proofErr w:type="spell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, J et al.  Net Clinical Benefit of Low-Dose Rivaroxaban Plus Aspirin as Compared With Aspirin in </w:t>
      </w:r>
      <w:proofErr w:type="gramStart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>Patients  with</w:t>
      </w:r>
      <w:proofErr w:type="gramEnd"/>
      <w:r w:rsidRPr="00000608">
        <w:rPr>
          <w:rFonts w:ascii="Arial Black" w:eastAsia="Franklin Gothic Medium" w:hAnsi="Arial Black" w:cs="Franklin Gothic Medium"/>
          <w:color w:val="696A6D"/>
          <w:kern w:val="24"/>
        </w:rPr>
        <w:t xml:space="preserve"> Chronic Vascular Disease.  Circulation.  2020; 142: 40-48.</w:t>
      </w:r>
    </w:p>
    <w:p w:rsidR="0012334D" w:rsidRDefault="0012334D"/>
    <w:sectPr w:rsidR="0012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CEB"/>
    <w:multiLevelType w:val="hybridMultilevel"/>
    <w:tmpl w:val="7E3AFDB2"/>
    <w:lvl w:ilvl="0" w:tplc="61185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8B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2C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22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65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D81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489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40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E9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E540AA"/>
    <w:multiLevelType w:val="hybridMultilevel"/>
    <w:tmpl w:val="0DE2D984"/>
    <w:lvl w:ilvl="0" w:tplc="48F66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8D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86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21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C7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E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E1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2F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A3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4C0FF6"/>
    <w:multiLevelType w:val="hybridMultilevel"/>
    <w:tmpl w:val="1C0E9CCA"/>
    <w:lvl w:ilvl="0" w:tplc="6D8E6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C7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CB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89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A6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1C4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25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E8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05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BE30E5"/>
    <w:multiLevelType w:val="hybridMultilevel"/>
    <w:tmpl w:val="13E22DCC"/>
    <w:lvl w:ilvl="0" w:tplc="5F000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41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FAD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FCD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453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021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20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6A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0F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95067D"/>
    <w:multiLevelType w:val="hybridMultilevel"/>
    <w:tmpl w:val="1BF4C2D4"/>
    <w:lvl w:ilvl="0" w:tplc="EDDCA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AA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CD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CA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B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4C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4E8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A5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2F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D080B0B"/>
    <w:multiLevelType w:val="hybridMultilevel"/>
    <w:tmpl w:val="95B4A75A"/>
    <w:lvl w:ilvl="0" w:tplc="9B9C5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65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2E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69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A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4D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283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CD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08"/>
    <w:rsid w:val="00000608"/>
    <w:rsid w:val="001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6ABE"/>
  <w15:chartTrackingRefBased/>
  <w15:docId w15:val="{2EDC54D4-35BC-4740-ACA2-F541BF5E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778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223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30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680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4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132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Pamela K</dc:creator>
  <cp:keywords/>
  <dc:description/>
  <cp:lastModifiedBy>Vaughn, Pamela K</cp:lastModifiedBy>
  <cp:revision>1</cp:revision>
  <dcterms:created xsi:type="dcterms:W3CDTF">2020-10-12T13:54:00Z</dcterms:created>
  <dcterms:modified xsi:type="dcterms:W3CDTF">2020-10-12T14:00:00Z</dcterms:modified>
</cp:coreProperties>
</file>