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639F" w14:textId="56391DA7" w:rsidR="000A746E" w:rsidRDefault="000A746E" w:rsidP="000A746E">
      <w:pPr>
        <w:spacing w:after="0" w:line="240" w:lineRule="auto"/>
      </w:pPr>
      <w:r>
        <w:t>References</w:t>
      </w:r>
    </w:p>
    <w:p w14:paraId="68336C5A" w14:textId="214AA28D" w:rsidR="000A746E" w:rsidRDefault="000A746E" w:rsidP="000A746E">
      <w:pPr>
        <w:spacing w:after="0" w:line="240" w:lineRule="auto"/>
      </w:pPr>
      <w:r>
        <w:t>Kayla Thompson, PharmD, BCPS</w:t>
      </w:r>
    </w:p>
    <w:p w14:paraId="474ABE95" w14:textId="23E9706E" w:rsidR="000A746E" w:rsidRDefault="000A746E" w:rsidP="000A746E">
      <w:pPr>
        <w:spacing w:after="0" w:line="240" w:lineRule="auto"/>
      </w:pPr>
      <w:r>
        <w:t>7.20.21</w:t>
      </w:r>
    </w:p>
    <w:p w14:paraId="4D8AED5F" w14:textId="77777777" w:rsidR="000A746E" w:rsidRDefault="000A746E" w:rsidP="000A746E">
      <w:pPr>
        <w:spacing w:after="0" w:line="240" w:lineRule="auto"/>
      </w:pPr>
    </w:p>
    <w:p w14:paraId="46A96D00" w14:textId="7AA32F0F" w:rsidR="000A746E" w:rsidRDefault="000A746E" w:rsidP="000A746E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0A746E">
        <w:instrText>https://cdc.gov/ncbddd/dvt/ha-vte.html</w:instrText>
      </w:r>
      <w:r>
        <w:instrText xml:space="preserve">" </w:instrText>
      </w:r>
      <w:r>
        <w:fldChar w:fldCharType="separate"/>
      </w:r>
      <w:r w:rsidRPr="005863DC">
        <w:rPr>
          <w:rStyle w:val="Hyperlink"/>
        </w:rPr>
        <w:t>https://cdc.gov/ncbddd/dvt/ha-vte.html</w:t>
      </w:r>
      <w:r>
        <w:fldChar w:fldCharType="end"/>
      </w:r>
    </w:p>
    <w:p w14:paraId="29BF68B2" w14:textId="740D4187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Vasc</w:t>
      </w:r>
      <w:proofErr w:type="spellEnd"/>
      <w:r>
        <w:t xml:space="preserve"> Dis. 2020;13(1);38-44.</w:t>
      </w:r>
    </w:p>
    <w:p w14:paraId="50285F3C" w14:textId="7089DDC2" w:rsidR="000A746E" w:rsidRDefault="000A746E" w:rsidP="000A746E">
      <w:pPr>
        <w:pStyle w:val="ListParagraph"/>
        <w:numPr>
          <w:ilvl w:val="0"/>
          <w:numId w:val="1"/>
        </w:numPr>
      </w:pPr>
      <w:r>
        <w:t>Blood Adv. 2018 Nov. 27;2(22);3198-3225.3.</w:t>
      </w:r>
    </w:p>
    <w:p w14:paraId="2E163B11" w14:textId="70C55D37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J </w:t>
      </w:r>
      <w:proofErr w:type="spellStart"/>
      <w:r>
        <w:t>Throm</w:t>
      </w:r>
      <w:proofErr w:type="spellEnd"/>
      <w:r>
        <w:t xml:space="preserve"> </w:t>
      </w:r>
      <w:proofErr w:type="spellStart"/>
      <w:r>
        <w:t>Haemost</w:t>
      </w:r>
      <w:proofErr w:type="spellEnd"/>
      <w:r>
        <w:t>. 2014; 31:473-4931.</w:t>
      </w:r>
    </w:p>
    <w:p w14:paraId="5E9600F6" w14:textId="3C219CD1" w:rsidR="000A746E" w:rsidRDefault="000A746E" w:rsidP="000A746E">
      <w:pPr>
        <w:pStyle w:val="ListParagraph"/>
        <w:numPr>
          <w:ilvl w:val="0"/>
          <w:numId w:val="1"/>
        </w:numPr>
      </w:pPr>
      <w:r>
        <w:t>Chest 2016; 149:315-352.</w:t>
      </w:r>
    </w:p>
    <w:p w14:paraId="693EDDC9" w14:textId="6DAE7F63" w:rsidR="000A746E" w:rsidRDefault="000A746E" w:rsidP="000A746E">
      <w:pPr>
        <w:pStyle w:val="ListParagraph"/>
        <w:numPr>
          <w:ilvl w:val="0"/>
          <w:numId w:val="1"/>
        </w:numPr>
      </w:pPr>
      <w:r>
        <w:t>Chest. 20212 Feb; 141(2 Suppl</w:t>
      </w:r>
      <w:proofErr w:type="gramStart"/>
      <w:r>
        <w:t>);e</w:t>
      </w:r>
      <w:proofErr w:type="gramEnd"/>
      <w:r>
        <w:t>195S-e226S.</w:t>
      </w:r>
    </w:p>
    <w:p w14:paraId="5A59EA08" w14:textId="76E14BB0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J </w:t>
      </w:r>
      <w:proofErr w:type="spellStart"/>
      <w:r>
        <w:t>Throm</w:t>
      </w:r>
      <w:proofErr w:type="spellEnd"/>
      <w:r>
        <w:t xml:space="preserve"> Thrombolysis 2011:31:407-416.</w:t>
      </w:r>
    </w:p>
    <w:p w14:paraId="48FAF173" w14:textId="0761620F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Engl</w:t>
      </w:r>
      <w:proofErr w:type="spellEnd"/>
      <w:r>
        <w:t xml:space="preserve"> J Med. 2013; 368:513-523.</w:t>
      </w:r>
    </w:p>
    <w:p w14:paraId="3DFB9072" w14:textId="74B71495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J </w:t>
      </w:r>
      <w:proofErr w:type="spellStart"/>
      <w:r>
        <w:t>Throm</w:t>
      </w:r>
      <w:proofErr w:type="spellEnd"/>
      <w:r>
        <w:t xml:space="preserve"> </w:t>
      </w:r>
      <w:proofErr w:type="spellStart"/>
      <w:r>
        <w:t>Haemost</w:t>
      </w:r>
      <w:proofErr w:type="spellEnd"/>
      <w:r>
        <w:t>.</w:t>
      </w:r>
      <w:r>
        <w:t xml:space="preserve"> 2016;10.1160.</w:t>
      </w:r>
    </w:p>
    <w:p w14:paraId="3DFA797A" w14:textId="6FA2DE5A" w:rsidR="000A746E" w:rsidRDefault="000A746E" w:rsidP="000A746E">
      <w:pPr>
        <w:pStyle w:val="ListParagraph"/>
        <w:numPr>
          <w:ilvl w:val="0"/>
          <w:numId w:val="1"/>
        </w:numPr>
      </w:pPr>
      <w:r>
        <w:t xml:space="preserve">N </w:t>
      </w:r>
      <w:proofErr w:type="spellStart"/>
      <w:r>
        <w:t>Engl</w:t>
      </w:r>
      <w:proofErr w:type="spellEnd"/>
      <w:r>
        <w:t xml:space="preserve"> J Med. 2011 Dec 8; 365(23);2167-77.</w:t>
      </w:r>
    </w:p>
    <w:p w14:paraId="6A8984EE" w14:textId="77777777" w:rsidR="000A746E" w:rsidRDefault="000A746E"/>
    <w:sectPr w:rsidR="000A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A743E"/>
    <w:multiLevelType w:val="hybridMultilevel"/>
    <w:tmpl w:val="8DA2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6E"/>
    <w:rsid w:val="000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3A64"/>
  <w15:chartTrackingRefBased/>
  <w15:docId w15:val="{59008BF1-D831-4741-959D-E0656F5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2021-08-24T19:07:00Z</dcterms:created>
  <dcterms:modified xsi:type="dcterms:W3CDTF">2021-08-24T19:16:00Z</dcterms:modified>
</cp:coreProperties>
</file>