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973E" w14:textId="77777777" w:rsidR="00943B82" w:rsidRDefault="00943B82" w:rsidP="00953758">
      <w:pPr>
        <w:pStyle w:val="NormalWeb"/>
        <w:spacing w:before="200" w:beforeAutospacing="0" w:after="0" w:afterAutospacing="0"/>
        <w:jc w:val="center"/>
        <w:rPr>
          <w:rFonts w:asciiTheme="minorHAnsi" w:eastAsiaTheme="minorEastAsia" w:hAnsiTheme="minorHAnsi" w:cstheme="minorHAnsi"/>
          <w:color w:val="404040" w:themeColor="text1" w:themeTint="BF"/>
          <w:kern w:val="24"/>
          <w:sz w:val="28"/>
          <w:szCs w:val="28"/>
        </w:rPr>
      </w:pPr>
      <w:r>
        <w:rPr>
          <w:rFonts w:ascii="Verdana" w:hAnsi="Verdana"/>
          <w:noProof/>
        </w:rPr>
        <w:drawing>
          <wp:inline distT="0" distB="0" distL="114300" distR="114300" wp14:anchorId="55D1E285" wp14:editId="6FEBDD6F">
            <wp:extent cx="1176655" cy="1019175"/>
            <wp:effectExtent l="0" t="0" r="4445" b="9525"/>
            <wp:docPr id="1" name="Picture 1" descr="F:\CLA\CommunityLivC84a-A05aT03a-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CLA\CommunityLivC84a-A05aT03a-Z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7CFE8E" w14:textId="074AE9F7" w:rsidR="00943B82" w:rsidRPr="00943B82" w:rsidRDefault="00943B82" w:rsidP="00943B82">
      <w:pPr>
        <w:pStyle w:val="NormalWeb"/>
        <w:spacing w:before="200" w:beforeAutospacing="0" w:after="0" w:afterAutospacing="0"/>
        <w:jc w:val="center"/>
        <w:rPr>
          <w:rFonts w:ascii="Verdana" w:eastAsiaTheme="minorEastAsia" w:hAnsi="Verdana" w:cstheme="minorHAnsi"/>
          <w:b/>
          <w:bCs/>
          <w:color w:val="404040" w:themeColor="text1" w:themeTint="BF"/>
          <w:kern w:val="24"/>
          <w:sz w:val="22"/>
          <w:szCs w:val="22"/>
        </w:rPr>
      </w:pPr>
      <w:r w:rsidRPr="00943B82">
        <w:rPr>
          <w:rFonts w:ascii="Verdana" w:eastAsiaTheme="minorEastAsia" w:hAnsi="Verdana" w:cstheme="minorHAnsi"/>
          <w:b/>
          <w:bCs/>
          <w:color w:val="404040" w:themeColor="text1" w:themeTint="BF"/>
          <w:kern w:val="24"/>
          <w:sz w:val="22"/>
          <w:szCs w:val="22"/>
        </w:rPr>
        <w:t>Treating HCV in a Primary Care Setting</w:t>
      </w:r>
      <w:r w:rsidR="00F318E4">
        <w:rPr>
          <w:rFonts w:ascii="Verdana" w:eastAsiaTheme="minorEastAsia" w:hAnsi="Verdana" w:cstheme="minorHAnsi"/>
          <w:b/>
          <w:bCs/>
          <w:color w:val="404040" w:themeColor="text1" w:themeTint="BF"/>
          <w:kern w:val="24"/>
          <w:sz w:val="22"/>
          <w:szCs w:val="22"/>
        </w:rPr>
        <w:t xml:space="preserve"> Pat 1 &amp; 2</w:t>
      </w:r>
    </w:p>
    <w:p w14:paraId="18C07BE1" w14:textId="4C8C24C6" w:rsidR="00953758" w:rsidRPr="00943B82" w:rsidRDefault="00953758" w:rsidP="00953758">
      <w:pPr>
        <w:pStyle w:val="NormalWeb"/>
        <w:spacing w:before="200" w:beforeAutospacing="0" w:after="0" w:afterAutospacing="0"/>
        <w:jc w:val="center"/>
        <w:rPr>
          <w:rFonts w:ascii="Verdana" w:eastAsiaTheme="minorEastAsia" w:hAnsi="Verdana" w:cstheme="minorHAnsi"/>
          <w:b/>
          <w:bCs/>
          <w:color w:val="404040" w:themeColor="text1" w:themeTint="BF"/>
          <w:kern w:val="24"/>
          <w:sz w:val="22"/>
          <w:szCs w:val="22"/>
        </w:rPr>
      </w:pPr>
      <w:r w:rsidRPr="00943B82">
        <w:rPr>
          <w:rFonts w:ascii="Verdana" w:eastAsiaTheme="minorEastAsia" w:hAnsi="Verdana" w:cstheme="minorHAnsi"/>
          <w:b/>
          <w:bCs/>
          <w:color w:val="404040" w:themeColor="text1" w:themeTint="BF"/>
          <w:kern w:val="24"/>
          <w:sz w:val="22"/>
          <w:szCs w:val="22"/>
        </w:rPr>
        <w:t xml:space="preserve">Reference Page </w:t>
      </w:r>
      <w:r w:rsidR="00F318E4">
        <w:rPr>
          <w:rFonts w:ascii="Verdana" w:eastAsiaTheme="minorEastAsia" w:hAnsi="Verdana" w:cstheme="minorHAnsi"/>
          <w:b/>
          <w:bCs/>
          <w:color w:val="404040" w:themeColor="text1" w:themeTint="BF"/>
          <w:kern w:val="24"/>
          <w:sz w:val="22"/>
          <w:szCs w:val="22"/>
        </w:rPr>
        <w:t>4/23/21 &amp; 4/30/21</w:t>
      </w:r>
      <w:bookmarkStart w:id="0" w:name="_GoBack"/>
      <w:bookmarkEnd w:id="0"/>
    </w:p>
    <w:p w14:paraId="2EE014DA" w14:textId="77777777" w:rsidR="00953758" w:rsidRPr="00943B82" w:rsidRDefault="00953758" w:rsidP="00F26FF4">
      <w:pPr>
        <w:pStyle w:val="NormalWeb"/>
        <w:spacing w:before="200" w:beforeAutospacing="0" w:after="0" w:afterAutospacing="0"/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</w:pPr>
    </w:p>
    <w:p w14:paraId="193CC7BA" w14:textId="2B5D21A2" w:rsidR="00F26FF4" w:rsidRPr="00943B82" w:rsidRDefault="00F26FF4" w:rsidP="00943B82">
      <w:pPr>
        <w:pStyle w:val="NormalWeb"/>
        <w:spacing w:before="200" w:beforeAutospacing="0" w:after="0" w:afterAutospacing="0"/>
        <w:rPr>
          <w:rFonts w:ascii="Verdana" w:hAnsi="Verdana" w:cstheme="minorHAnsi"/>
          <w:sz w:val="22"/>
          <w:szCs w:val="22"/>
        </w:rPr>
      </w:pPr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 xml:space="preserve">Rein et al. Dig Liver </w:t>
      </w:r>
      <w:proofErr w:type="gramStart"/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>Dis  2011</w:t>
      </w:r>
      <w:proofErr w:type="gramEnd"/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 xml:space="preserve">;43:66-72. </w:t>
      </w:r>
      <w:proofErr w:type="spellStart"/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>Zalesak</w:t>
      </w:r>
      <w:proofErr w:type="spellEnd"/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 xml:space="preserve"> et al. PLOS ONE 2013;8(5</w:t>
      </w:r>
      <w:proofErr w:type="gramStart"/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>):e</w:t>
      </w:r>
      <w:proofErr w:type="gramEnd"/>
      <w:r w:rsidRPr="00943B82">
        <w:rPr>
          <w:rFonts w:ascii="Verdana" w:eastAsiaTheme="minorEastAsia" w:hAnsi="Verdana" w:cstheme="minorHAnsi"/>
          <w:color w:val="404040" w:themeColor="text1" w:themeTint="BF"/>
          <w:kern w:val="24"/>
          <w:sz w:val="22"/>
          <w:szCs w:val="22"/>
        </w:rPr>
        <w:t>63959</w:t>
      </w:r>
    </w:p>
    <w:p w14:paraId="6C489337" w14:textId="77777777" w:rsidR="00953758" w:rsidRPr="00943B82" w:rsidRDefault="00953758" w:rsidP="00F26FF4">
      <w:pPr>
        <w:spacing w:after="0" w:line="240" w:lineRule="auto"/>
        <w:rPr>
          <w:rFonts w:ascii="Verdana" w:hAnsi="Verdana" w:cstheme="minorHAnsi"/>
        </w:rPr>
      </w:pPr>
    </w:p>
    <w:p w14:paraId="3A3D45B5" w14:textId="764FBE68" w:rsidR="00F26FF4" w:rsidRPr="00943B82" w:rsidRDefault="00F26FF4" w:rsidP="00F26FF4">
      <w:pPr>
        <w:spacing w:after="0" w:line="240" w:lineRule="auto"/>
        <w:rPr>
          <w:rFonts w:ascii="Verdana" w:eastAsia="Times New Roman" w:hAnsi="Verdana" w:cstheme="minorHAnsi"/>
        </w:rPr>
      </w:pPr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 xml:space="preserve">NIH </w:t>
      </w:r>
      <w:proofErr w:type="spellStart"/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>Consens</w:t>
      </w:r>
      <w:proofErr w:type="spellEnd"/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 xml:space="preserve"> State Sci Statements. 2002;19(3):1-46. </w:t>
      </w:r>
    </w:p>
    <w:p w14:paraId="6666B510" w14:textId="2468F820" w:rsidR="00F26FF4" w:rsidRPr="00943B82" w:rsidRDefault="00F26FF4" w:rsidP="00F26FF4">
      <w:pPr>
        <w:rPr>
          <w:rFonts w:ascii="Verdana" w:eastAsiaTheme="minorEastAsia" w:hAnsi="Verdana" w:cstheme="minorHAnsi"/>
          <w:color w:val="000000" w:themeColor="text1"/>
          <w:kern w:val="24"/>
        </w:rPr>
      </w:pPr>
      <w:proofErr w:type="spellStart"/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>Sene</w:t>
      </w:r>
      <w:proofErr w:type="spellEnd"/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 xml:space="preserve"> et al. </w:t>
      </w:r>
      <w:proofErr w:type="spellStart"/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>Metab</w:t>
      </w:r>
      <w:proofErr w:type="spellEnd"/>
      <w:r w:rsidRPr="00943B82">
        <w:rPr>
          <w:rFonts w:ascii="Verdana" w:eastAsiaTheme="minorEastAsia" w:hAnsi="Verdana" w:cstheme="minorHAnsi"/>
          <w:color w:val="000000" w:themeColor="text1"/>
          <w:kern w:val="24"/>
        </w:rPr>
        <w:t xml:space="preserve"> Brain Dis. 2004;19)3-4):357-381</w:t>
      </w:r>
    </w:p>
    <w:p w14:paraId="6A03ACC1" w14:textId="26EE1C23" w:rsidR="00F26FF4" w:rsidRPr="00943B82" w:rsidRDefault="00F26FF4" w:rsidP="00F26FF4">
      <w:pPr>
        <w:rPr>
          <w:rFonts w:ascii="Verdana" w:hAnsi="Verdana" w:cstheme="minorHAnsi"/>
        </w:rPr>
      </w:pPr>
      <w:r w:rsidRPr="00943B82">
        <w:rPr>
          <w:rFonts w:ascii="Verdana" w:hAnsi="Verdana" w:cstheme="minorHAnsi"/>
        </w:rPr>
        <w:t xml:space="preserve">Package prescribing </w:t>
      </w:r>
      <w:proofErr w:type="gramStart"/>
      <w:r w:rsidRPr="00943B82">
        <w:rPr>
          <w:rFonts w:ascii="Verdana" w:hAnsi="Verdana" w:cstheme="minorHAnsi"/>
        </w:rPr>
        <w:t>insert :</w:t>
      </w:r>
      <w:proofErr w:type="gramEnd"/>
      <w:r w:rsidRPr="00943B82">
        <w:rPr>
          <w:rFonts w:ascii="Verdana" w:hAnsi="Verdana" w:cstheme="minorHAnsi"/>
        </w:rPr>
        <w:t xml:space="preserve"> MAVYRET® (</w:t>
      </w:r>
      <w:proofErr w:type="spellStart"/>
      <w:r w:rsidRPr="00943B82">
        <w:rPr>
          <w:rFonts w:ascii="Verdana" w:hAnsi="Verdana" w:cstheme="minorHAnsi"/>
        </w:rPr>
        <w:t>glecaprevir</w:t>
      </w:r>
      <w:proofErr w:type="spellEnd"/>
      <w:r w:rsidRPr="00943B82">
        <w:rPr>
          <w:rFonts w:ascii="Verdana" w:hAnsi="Verdana" w:cstheme="minorHAnsi"/>
        </w:rPr>
        <w:t xml:space="preserve"> and </w:t>
      </w:r>
      <w:proofErr w:type="spellStart"/>
      <w:r w:rsidRPr="00943B82">
        <w:rPr>
          <w:rFonts w:ascii="Verdana" w:hAnsi="Verdana" w:cstheme="minorHAnsi"/>
        </w:rPr>
        <w:t>pibrentasvir</w:t>
      </w:r>
      <w:proofErr w:type="spellEnd"/>
      <w:r w:rsidRPr="00943B82">
        <w:rPr>
          <w:rFonts w:ascii="Verdana" w:hAnsi="Verdana" w:cstheme="minorHAnsi"/>
        </w:rPr>
        <w:t xml:space="preserve">) tablets, for oral use Initial U.S. Approval: 2017 </w:t>
      </w:r>
    </w:p>
    <w:p w14:paraId="3F1DC4BD" w14:textId="37449380" w:rsidR="00F26FF4" w:rsidRPr="00943B82" w:rsidRDefault="00F26FF4" w:rsidP="00F26FF4">
      <w:pPr>
        <w:rPr>
          <w:rFonts w:ascii="Verdana" w:hAnsi="Verdana" w:cstheme="minorHAnsi"/>
        </w:rPr>
      </w:pPr>
      <w:r w:rsidRPr="00943B82">
        <w:rPr>
          <w:rFonts w:ascii="Verdana" w:hAnsi="Verdana" w:cstheme="minorHAnsi"/>
        </w:rPr>
        <w:t xml:space="preserve">Package prescribing insert: EPCLUSA® (sofosbuvir and </w:t>
      </w:r>
      <w:proofErr w:type="spellStart"/>
      <w:r w:rsidRPr="00943B82">
        <w:rPr>
          <w:rFonts w:ascii="Verdana" w:hAnsi="Verdana" w:cstheme="minorHAnsi"/>
        </w:rPr>
        <w:t>velpatasvir</w:t>
      </w:r>
      <w:proofErr w:type="spellEnd"/>
      <w:r w:rsidRPr="00943B82">
        <w:rPr>
          <w:rFonts w:ascii="Verdana" w:hAnsi="Verdana" w:cstheme="minorHAnsi"/>
        </w:rPr>
        <w:t xml:space="preserve">) tablets, for oral use Initial U.S. Approval: 2016 </w:t>
      </w:r>
    </w:p>
    <w:p w14:paraId="5CDB6C57" w14:textId="5870AD6D" w:rsidR="00953758" w:rsidRPr="00943B82" w:rsidRDefault="00953758" w:rsidP="00F26FF4">
      <w:pPr>
        <w:rPr>
          <w:rFonts w:ascii="Verdana" w:hAnsi="Verdana" w:cstheme="minorHAnsi"/>
        </w:rPr>
      </w:pPr>
      <w:r w:rsidRPr="00943B82">
        <w:rPr>
          <w:rFonts w:ascii="Verdana" w:hAnsi="Verdana" w:cstheme="minorHAnsi"/>
        </w:rPr>
        <w:t xml:space="preserve">Package prescribing insert: VOSEVI® (sofosbuvir, </w:t>
      </w:r>
      <w:proofErr w:type="spellStart"/>
      <w:r w:rsidRPr="00943B82">
        <w:rPr>
          <w:rFonts w:ascii="Verdana" w:hAnsi="Verdana" w:cstheme="minorHAnsi"/>
        </w:rPr>
        <w:t>velpatasvir</w:t>
      </w:r>
      <w:proofErr w:type="spellEnd"/>
      <w:r w:rsidRPr="00943B82">
        <w:rPr>
          <w:rFonts w:ascii="Verdana" w:hAnsi="Verdana" w:cstheme="minorHAnsi"/>
        </w:rPr>
        <w:t xml:space="preserve">, and </w:t>
      </w:r>
      <w:proofErr w:type="spellStart"/>
      <w:r w:rsidRPr="00943B82">
        <w:rPr>
          <w:rFonts w:ascii="Verdana" w:hAnsi="Verdana" w:cstheme="minorHAnsi"/>
        </w:rPr>
        <w:t>voxilaprevir</w:t>
      </w:r>
      <w:proofErr w:type="spellEnd"/>
      <w:r w:rsidRPr="00943B82">
        <w:rPr>
          <w:rFonts w:ascii="Verdana" w:hAnsi="Verdana" w:cstheme="minorHAnsi"/>
        </w:rPr>
        <w:t>) tablets, for oral use Initial U.S. Approval: 2017</w:t>
      </w:r>
    </w:p>
    <w:p w14:paraId="507B76E4" w14:textId="77777777" w:rsidR="00B945D9" w:rsidRPr="00943B82" w:rsidRDefault="00B945D9" w:rsidP="00B945D9">
      <w:pPr>
        <w:pStyle w:val="NormalWeb"/>
        <w:spacing w:before="0" w:beforeAutospacing="0" w:after="0" w:afterAutospacing="0" w:line="216" w:lineRule="auto"/>
        <w:rPr>
          <w:rFonts w:ascii="Verdana" w:hAnsi="Verdana" w:cstheme="minorHAnsi"/>
          <w:sz w:val="22"/>
          <w:szCs w:val="22"/>
        </w:rPr>
      </w:pPr>
      <w:r w:rsidRPr="00943B82">
        <w:rPr>
          <w:rFonts w:ascii="Verdana" w:eastAsiaTheme="minorEastAsia" w:hAnsi="Verdana" w:cstheme="minorHAnsi"/>
          <w:color w:val="000000" w:themeColor="text1"/>
          <w:kern w:val="24"/>
          <w:sz w:val="22"/>
          <w:szCs w:val="22"/>
        </w:rPr>
        <w:t xml:space="preserve">Center for Health Law and Policy Innovation of Harvard Law School (CHLPI) and National Viral Hepatitis Roundtable (NVHR). 2017. https://stateofhepc.org/. Accessed August 2, 2018. </w:t>
      </w:r>
    </w:p>
    <w:p w14:paraId="75BA23DC" w14:textId="77777777" w:rsidR="00B945D9" w:rsidRPr="00943B82" w:rsidRDefault="00B945D9" w:rsidP="00F26FF4">
      <w:pPr>
        <w:rPr>
          <w:rFonts w:ascii="Verdana" w:hAnsi="Verdana" w:cstheme="minorHAnsi"/>
        </w:rPr>
      </w:pPr>
    </w:p>
    <w:sectPr w:rsidR="00B945D9" w:rsidRPr="0094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F4"/>
    <w:rsid w:val="000F54A8"/>
    <w:rsid w:val="00532D0A"/>
    <w:rsid w:val="008A448D"/>
    <w:rsid w:val="00943B82"/>
    <w:rsid w:val="00953758"/>
    <w:rsid w:val="00B945D9"/>
    <w:rsid w:val="00F26FF4"/>
    <w:rsid w:val="00F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2475"/>
  <w15:chartTrackingRefBased/>
  <w15:docId w15:val="{A08C74D7-8372-4127-8197-9E0D819D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Vaughn, Pamela K</cp:lastModifiedBy>
  <cp:revision>2</cp:revision>
  <dcterms:created xsi:type="dcterms:W3CDTF">2021-03-02T00:50:00Z</dcterms:created>
  <dcterms:modified xsi:type="dcterms:W3CDTF">2021-03-02T00:50:00Z</dcterms:modified>
</cp:coreProperties>
</file>